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CA" w:rsidRDefault="00373CCA" w:rsidP="00191897">
      <w:pPr>
        <w:spacing w:before="120" w:after="120" w:line="240" w:lineRule="auto"/>
        <w:jc w:val="center"/>
        <w:rPr>
          <w:b/>
          <w:u w:val="single"/>
        </w:rPr>
      </w:pPr>
      <w:r w:rsidRPr="002850DC">
        <w:rPr>
          <w:b/>
          <w:u w:val="single"/>
        </w:rPr>
        <w:t xml:space="preserve">SRM: main </w:t>
      </w:r>
      <w:r w:rsidR="00EB0EA7" w:rsidRPr="002850DC">
        <w:rPr>
          <w:b/>
          <w:u w:val="single"/>
        </w:rPr>
        <w:t>differences</w:t>
      </w:r>
      <w:r w:rsidRPr="002850DC">
        <w:rPr>
          <w:b/>
          <w:u w:val="single"/>
        </w:rPr>
        <w:t xml:space="preserve"> </w:t>
      </w:r>
      <w:r w:rsidR="00EB0EA7" w:rsidRPr="002850DC">
        <w:rPr>
          <w:b/>
          <w:u w:val="single"/>
        </w:rPr>
        <w:t xml:space="preserve">between </w:t>
      </w:r>
      <w:r w:rsidRPr="002850DC">
        <w:rPr>
          <w:b/>
          <w:u w:val="single"/>
        </w:rPr>
        <w:t>ECON report and Council General Approach</w:t>
      </w:r>
    </w:p>
    <w:p w:rsidR="00373CCA" w:rsidRPr="00373CCA" w:rsidRDefault="00373CCA" w:rsidP="00191897">
      <w:pPr>
        <w:spacing w:before="120" w:after="120" w:line="24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5986"/>
      </w:tblGrid>
      <w:tr w:rsidR="002B68F1" w:rsidRPr="004C3983" w:rsidTr="004C3983">
        <w:tc>
          <w:tcPr>
            <w:tcW w:w="2660" w:type="dxa"/>
            <w:shd w:val="clear" w:color="auto" w:fill="auto"/>
          </w:tcPr>
          <w:p w:rsidR="002B68F1" w:rsidRPr="004C3983" w:rsidRDefault="00471AC3" w:rsidP="0019189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5528" w:type="dxa"/>
            <w:shd w:val="clear" w:color="auto" w:fill="auto"/>
          </w:tcPr>
          <w:p w:rsidR="002B68F1" w:rsidRPr="004C3983" w:rsidRDefault="002B68F1" w:rsidP="00191897">
            <w:pPr>
              <w:spacing w:before="120" w:after="120" w:line="240" w:lineRule="auto"/>
              <w:rPr>
                <w:b/>
              </w:rPr>
            </w:pPr>
            <w:r w:rsidRPr="004C3983">
              <w:rPr>
                <w:b/>
              </w:rPr>
              <w:t>EP</w:t>
            </w:r>
            <w:r w:rsidR="00FC4022">
              <w:rPr>
                <w:b/>
              </w:rPr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2B68F1" w:rsidRPr="004C3983" w:rsidRDefault="002B68F1" w:rsidP="00191897">
            <w:pPr>
              <w:spacing w:before="120" w:after="120" w:line="240" w:lineRule="auto"/>
              <w:rPr>
                <w:b/>
              </w:rPr>
            </w:pPr>
            <w:r w:rsidRPr="004C3983">
              <w:rPr>
                <w:b/>
              </w:rPr>
              <w:t>Council</w:t>
            </w:r>
            <w:r w:rsidR="00FC4022">
              <w:rPr>
                <w:b/>
              </w:rPr>
              <w:t xml:space="preserve"> </w:t>
            </w:r>
          </w:p>
        </w:tc>
      </w:tr>
      <w:tr w:rsidR="002B68F1" w:rsidTr="004C3983">
        <w:tc>
          <w:tcPr>
            <w:tcW w:w="2660" w:type="dxa"/>
            <w:shd w:val="clear" w:color="auto" w:fill="auto"/>
          </w:tcPr>
          <w:p w:rsidR="00471AC3" w:rsidRDefault="002B68F1" w:rsidP="00191897">
            <w:pPr>
              <w:spacing w:before="120" w:after="120" w:line="240" w:lineRule="auto"/>
              <w:rPr>
                <w:b/>
              </w:rPr>
            </w:pPr>
            <w:r w:rsidRPr="004C3983">
              <w:rPr>
                <w:b/>
              </w:rPr>
              <w:t>Scope</w:t>
            </w:r>
            <w:r w:rsidR="00471AC3">
              <w:rPr>
                <w:b/>
              </w:rPr>
              <w:t xml:space="preserve"> </w:t>
            </w:r>
          </w:p>
          <w:p w:rsidR="002B68F1" w:rsidRPr="004C3983" w:rsidRDefault="00471AC3" w:rsidP="00191897">
            <w:pPr>
              <w:spacing w:before="120" w:after="120" w:line="240" w:lineRule="auto"/>
              <w:rPr>
                <w:b/>
              </w:rPr>
            </w:pPr>
            <w:r>
              <w:t>(Art. 2, 7, 7a &amp; 29)</w:t>
            </w:r>
          </w:p>
        </w:tc>
        <w:tc>
          <w:tcPr>
            <w:tcW w:w="5528" w:type="dxa"/>
            <w:shd w:val="clear" w:color="auto" w:fill="auto"/>
          </w:tcPr>
          <w:p w:rsidR="002B68F1" w:rsidRDefault="00C87A88" w:rsidP="00191897">
            <w:pPr>
              <w:spacing w:before="120" w:after="120" w:line="240" w:lineRule="auto"/>
            </w:pPr>
            <w:r>
              <w:t xml:space="preserve">The SRM covers </w:t>
            </w:r>
            <w:r w:rsidRPr="003915BF">
              <w:rPr>
                <w:b/>
              </w:rPr>
              <w:t>a</w:t>
            </w:r>
            <w:r w:rsidR="00613A93" w:rsidRPr="003915BF">
              <w:rPr>
                <w:b/>
              </w:rPr>
              <w:t>ll SSM banks</w:t>
            </w:r>
            <w:r w:rsidR="004C3983">
              <w:t>, irrespective of whether they are directly supervised by the ECB or not</w:t>
            </w:r>
            <w:r w:rsidR="00613A93" w:rsidRPr="005F29AA">
              <w:t>.</w:t>
            </w:r>
          </w:p>
          <w:p w:rsidR="00F970CB" w:rsidRDefault="00F970CB" w:rsidP="00191897">
            <w:pPr>
              <w:spacing w:before="120" w:after="120" w:line="240" w:lineRule="auto"/>
            </w:pPr>
          </w:p>
          <w:p w:rsidR="001D0D64" w:rsidRPr="001D0D64" w:rsidRDefault="004874E3" w:rsidP="00191897">
            <w:pPr>
              <w:spacing w:before="120" w:after="120" w:line="240" w:lineRule="auto"/>
            </w:pPr>
            <w:r>
              <w:t>The Board may require</w:t>
            </w:r>
            <w:r w:rsidR="00474FEE">
              <w:t xml:space="preserve"> </w:t>
            </w:r>
            <w:r>
              <w:t xml:space="preserve">national authorities to perform </w:t>
            </w:r>
            <w:r w:rsidR="001D0D64">
              <w:t>tasks related to the d</w:t>
            </w:r>
            <w:r w:rsidR="00C87A88">
              <w:t>rawing up of resolution plans</w:t>
            </w:r>
            <w:r w:rsidR="004C3983" w:rsidRPr="00C87A88">
              <w:t xml:space="preserve">, under </w:t>
            </w:r>
            <w:r>
              <w:t>its</w:t>
            </w:r>
            <w:r w:rsidRPr="00C87A88">
              <w:t xml:space="preserve"> </w:t>
            </w:r>
            <w:r w:rsidR="004C3983" w:rsidRPr="00C87A88">
              <w:t>authority.</w:t>
            </w:r>
          </w:p>
        </w:tc>
        <w:tc>
          <w:tcPr>
            <w:tcW w:w="5986" w:type="dxa"/>
            <w:shd w:val="clear" w:color="auto" w:fill="auto"/>
          </w:tcPr>
          <w:p w:rsidR="00EB0EA7" w:rsidRDefault="00EB0EA7" w:rsidP="00191897">
            <w:pPr>
              <w:spacing w:before="120" w:after="120" w:line="240" w:lineRule="auto"/>
            </w:pPr>
            <w:r>
              <w:t xml:space="preserve">The SRM </w:t>
            </w:r>
            <w:r w:rsidR="00C87A88">
              <w:t xml:space="preserve">covers </w:t>
            </w:r>
            <w:r>
              <w:t xml:space="preserve">in principle all SSM banks but in practice, only </w:t>
            </w:r>
            <w:r w:rsidR="00C87A88">
              <w:t xml:space="preserve">the </w:t>
            </w:r>
            <w:r w:rsidR="00373CCA" w:rsidRPr="003915BF">
              <w:rPr>
                <w:b/>
              </w:rPr>
              <w:t xml:space="preserve">130 directly supervised banks </w:t>
            </w:r>
            <w:r w:rsidRPr="003915BF">
              <w:rPr>
                <w:b/>
              </w:rPr>
              <w:t>and</w:t>
            </w:r>
            <w:r w:rsidR="00373CCA" w:rsidRPr="003915BF">
              <w:rPr>
                <w:b/>
              </w:rPr>
              <w:t xml:space="preserve"> cross-border banks</w:t>
            </w:r>
            <w:r>
              <w:t xml:space="preserve"> will be placed under the responsibility of the Board and will have to fund/have access to the Fund. The resolution of all other banks will remain under</w:t>
            </w:r>
            <w:r w:rsidR="00C87A88">
              <w:t xml:space="preserve"> </w:t>
            </w:r>
            <w:r>
              <w:t>the responsibility of national authorities.</w:t>
            </w:r>
          </w:p>
          <w:p w:rsidR="00F970CB" w:rsidRDefault="00F970CB" w:rsidP="00191897">
            <w:pPr>
              <w:spacing w:before="120" w:after="120" w:line="240" w:lineRule="auto"/>
            </w:pPr>
          </w:p>
          <w:p w:rsidR="002B68F1" w:rsidRPr="005F29AA" w:rsidRDefault="00EB0EA7" w:rsidP="00191897">
            <w:pPr>
              <w:spacing w:before="120" w:after="120" w:line="240" w:lineRule="auto"/>
            </w:pPr>
            <w:r>
              <w:t xml:space="preserve">NB: </w:t>
            </w:r>
            <w:r w:rsidR="00C87A88">
              <w:t xml:space="preserve">the </w:t>
            </w:r>
            <w:r w:rsidR="00373CCA" w:rsidRPr="005F29AA">
              <w:t xml:space="preserve">division </w:t>
            </w:r>
            <w:r w:rsidR="00C87A88">
              <w:t xml:space="preserve">between </w:t>
            </w:r>
            <w:r>
              <w:t xml:space="preserve">banks resolved at EU and national levels does not coincide with </w:t>
            </w:r>
            <w:r w:rsidR="00A67769">
              <w:t xml:space="preserve">then </w:t>
            </w:r>
            <w:r>
              <w:t>division between banks directly and indirectly supervised by the ECB</w:t>
            </w:r>
            <w:r w:rsidR="00373CCA" w:rsidRPr="005F29AA">
              <w:t xml:space="preserve"> </w:t>
            </w:r>
            <w:r w:rsidR="00A67769">
              <w:t>with</w:t>
            </w:r>
            <w:r w:rsidR="00373CCA" w:rsidRPr="005F29AA">
              <w:t>in the SSM.</w:t>
            </w:r>
          </w:p>
        </w:tc>
      </w:tr>
      <w:tr w:rsidR="002B68F1" w:rsidTr="004C3983">
        <w:tc>
          <w:tcPr>
            <w:tcW w:w="2660" w:type="dxa"/>
            <w:shd w:val="clear" w:color="auto" w:fill="auto"/>
          </w:tcPr>
          <w:p w:rsidR="002B68F1" w:rsidRDefault="002B68F1" w:rsidP="00191897">
            <w:pPr>
              <w:spacing w:before="120" w:after="120" w:line="240" w:lineRule="auto"/>
              <w:rPr>
                <w:b/>
              </w:rPr>
            </w:pPr>
            <w:r w:rsidRPr="004C3983">
              <w:rPr>
                <w:b/>
              </w:rPr>
              <w:t>Determination of non-viability o</w:t>
            </w:r>
            <w:r w:rsidR="005F29AA" w:rsidRPr="004C3983">
              <w:rPr>
                <w:b/>
              </w:rPr>
              <w:t>f</w:t>
            </w:r>
            <w:r w:rsidRPr="004C3983">
              <w:rPr>
                <w:b/>
              </w:rPr>
              <w:t xml:space="preserve"> </w:t>
            </w:r>
            <w:r w:rsidR="005F29AA" w:rsidRPr="004C3983">
              <w:rPr>
                <w:b/>
              </w:rPr>
              <w:t>an</w:t>
            </w:r>
            <w:r w:rsidRPr="004C3983">
              <w:rPr>
                <w:b/>
              </w:rPr>
              <w:t xml:space="preserve"> institution ("failing or likely to fail")</w:t>
            </w:r>
          </w:p>
          <w:p w:rsidR="00471AC3" w:rsidRPr="00471AC3" w:rsidRDefault="00471AC3" w:rsidP="00191897">
            <w:pPr>
              <w:spacing w:before="120" w:after="120" w:line="240" w:lineRule="auto"/>
            </w:pPr>
            <w:r w:rsidRPr="00471AC3">
              <w:t>(Art. 16)</w:t>
            </w:r>
          </w:p>
        </w:tc>
        <w:tc>
          <w:tcPr>
            <w:tcW w:w="5528" w:type="dxa"/>
            <w:shd w:val="clear" w:color="auto" w:fill="auto"/>
          </w:tcPr>
          <w:p w:rsidR="002B68F1" w:rsidRDefault="00A67769" w:rsidP="00191897">
            <w:pPr>
              <w:spacing w:before="120" w:after="120" w:line="240" w:lineRule="auto"/>
            </w:pPr>
            <w:r>
              <w:t>M</w:t>
            </w:r>
            <w:r w:rsidR="00EB0EA7">
              <w:t xml:space="preserve">ade </w:t>
            </w:r>
            <w:r w:rsidR="00B05822">
              <w:t xml:space="preserve">by the </w:t>
            </w:r>
            <w:r w:rsidR="00373CCA" w:rsidRPr="003915BF">
              <w:rPr>
                <w:b/>
              </w:rPr>
              <w:t xml:space="preserve">ECB </w:t>
            </w:r>
            <w:r w:rsidRPr="003915BF">
              <w:rPr>
                <w:b/>
              </w:rPr>
              <w:t>only</w:t>
            </w:r>
            <w:r>
              <w:t xml:space="preserve"> </w:t>
            </w:r>
            <w:r w:rsidR="005F29AA">
              <w:t>(including following a communication of a national supervisor</w:t>
            </w:r>
            <w:r w:rsidR="00B05822">
              <w:t>y authority</w:t>
            </w:r>
            <w:r w:rsidR="005F29AA">
              <w:t>)</w:t>
            </w:r>
          </w:p>
          <w:p w:rsidR="005F29AA" w:rsidRDefault="005F29AA" w:rsidP="00191897">
            <w:pPr>
              <w:spacing w:before="120" w:after="120" w:line="240" w:lineRule="auto"/>
            </w:pPr>
            <w:r>
              <w:t>The Board may request the ECB to make an assessment regarding the non-viability of an institution but the final decision lies with the ECB.</w:t>
            </w:r>
          </w:p>
        </w:tc>
        <w:tc>
          <w:tcPr>
            <w:tcW w:w="5986" w:type="dxa"/>
            <w:shd w:val="clear" w:color="auto" w:fill="auto"/>
          </w:tcPr>
          <w:p w:rsidR="002B68F1" w:rsidRDefault="003915BF" w:rsidP="00191897">
            <w:pPr>
              <w:spacing w:before="120" w:after="120" w:line="240" w:lineRule="auto"/>
            </w:pPr>
            <w:r>
              <w:rPr>
                <w:b/>
              </w:rPr>
              <w:t>3</w:t>
            </w:r>
            <w:r w:rsidR="00B05822" w:rsidRPr="003915BF">
              <w:rPr>
                <w:b/>
              </w:rPr>
              <w:t xml:space="preserve"> possibilities</w:t>
            </w:r>
            <w:r w:rsidR="00B05822">
              <w:t>: by the ECB, a national resolution authority or the Board.</w:t>
            </w:r>
          </w:p>
        </w:tc>
      </w:tr>
      <w:tr w:rsidR="002B68F1" w:rsidTr="004C3983">
        <w:tc>
          <w:tcPr>
            <w:tcW w:w="2660" w:type="dxa"/>
            <w:shd w:val="clear" w:color="auto" w:fill="auto"/>
          </w:tcPr>
          <w:p w:rsidR="00471AC3" w:rsidRPr="00471AC3" w:rsidRDefault="006F2913" w:rsidP="00191897">
            <w:pPr>
              <w:spacing w:before="120" w:after="120" w:line="240" w:lineRule="auto"/>
            </w:pPr>
            <w:r w:rsidRPr="006F2913">
              <w:rPr>
                <w:b/>
              </w:rPr>
              <w:t>Decision to place an institution under</w:t>
            </w:r>
            <w:r>
              <w:t xml:space="preserve"> </w:t>
            </w:r>
            <w:r w:rsidR="002B68F1" w:rsidRPr="004C3983">
              <w:rPr>
                <w:b/>
              </w:rPr>
              <w:t>resolution</w:t>
            </w:r>
            <w:r w:rsidR="00D70A4C" w:rsidRPr="004C3983">
              <w:rPr>
                <w:b/>
              </w:rPr>
              <w:t xml:space="preserve"> </w:t>
            </w:r>
            <w:r w:rsidR="00471AC3" w:rsidRPr="00471AC3">
              <w:t>(Art. 16)</w:t>
            </w:r>
          </w:p>
        </w:tc>
        <w:tc>
          <w:tcPr>
            <w:tcW w:w="5528" w:type="dxa"/>
            <w:shd w:val="clear" w:color="auto" w:fill="auto"/>
          </w:tcPr>
          <w:p w:rsidR="002B68F1" w:rsidRPr="00231C61" w:rsidRDefault="00D70A4C" w:rsidP="00191897">
            <w:pPr>
              <w:spacing w:before="120" w:after="120" w:line="240" w:lineRule="auto"/>
            </w:pPr>
            <w:r>
              <w:t xml:space="preserve">The </w:t>
            </w:r>
            <w:r w:rsidRPr="003915BF">
              <w:rPr>
                <w:b/>
              </w:rPr>
              <w:t>Commission</w:t>
            </w:r>
            <w:r>
              <w:t xml:space="preserve">, on the basis of a draft decision from the </w:t>
            </w:r>
            <w:r w:rsidRPr="00231C61">
              <w:t xml:space="preserve">Board, </w:t>
            </w:r>
            <w:r w:rsidR="00231C61">
              <w:t xml:space="preserve">adopts a resolution framework placing </w:t>
            </w:r>
            <w:r w:rsidRPr="00231C61">
              <w:t>the institution under resolution</w:t>
            </w:r>
            <w:r w:rsidR="00231C61" w:rsidRPr="00231C61">
              <w:t>.</w:t>
            </w:r>
          </w:p>
          <w:p w:rsidR="00D70A4C" w:rsidRDefault="00D70A4C" w:rsidP="00191897">
            <w:pPr>
              <w:spacing w:before="120" w:after="120" w:line="240" w:lineRule="auto"/>
            </w:pPr>
            <w:r w:rsidRPr="00231C61">
              <w:t>The Board adopts a resolution scheme on the basis of the resolution framework.</w:t>
            </w:r>
          </w:p>
        </w:tc>
        <w:tc>
          <w:tcPr>
            <w:tcW w:w="5986" w:type="dxa"/>
            <w:shd w:val="clear" w:color="auto" w:fill="auto"/>
          </w:tcPr>
          <w:p w:rsidR="003915BF" w:rsidRDefault="003915BF" w:rsidP="00191897">
            <w:pPr>
              <w:spacing w:before="120" w:after="120" w:line="240" w:lineRule="auto"/>
            </w:pPr>
            <w:r>
              <w:t xml:space="preserve">The </w:t>
            </w:r>
            <w:r w:rsidRPr="003915BF">
              <w:rPr>
                <w:b/>
              </w:rPr>
              <w:t>Board</w:t>
            </w:r>
            <w:r>
              <w:t xml:space="preserve"> </w:t>
            </w:r>
            <w:r w:rsidRPr="00DF5AF1">
              <w:t xml:space="preserve">adopts a resolution scheme placing the institution under resolution </w:t>
            </w:r>
            <w:r w:rsidR="00DF5AF1" w:rsidRPr="00DF5AF1">
              <w:t>which</w:t>
            </w:r>
            <w:r w:rsidRPr="00DF5AF1">
              <w:t xml:space="preserve"> enters into force</w:t>
            </w:r>
            <w:r>
              <w:t xml:space="preserve"> </w:t>
            </w:r>
            <w:r w:rsidR="00DF5AF1">
              <w:rPr>
                <w:b/>
              </w:rPr>
              <w:t xml:space="preserve">unless </w:t>
            </w:r>
            <w:r w:rsidRPr="009D6E87">
              <w:rPr>
                <w:b/>
              </w:rPr>
              <w:t>Council object</w:t>
            </w:r>
            <w:r w:rsidR="00DF5AF1">
              <w:rPr>
                <w:b/>
              </w:rPr>
              <w:t>s</w:t>
            </w:r>
            <w:r>
              <w:t xml:space="preserve"> within 24 hours.</w:t>
            </w:r>
          </w:p>
          <w:p w:rsidR="003915BF" w:rsidRDefault="00DF5AF1" w:rsidP="00191897">
            <w:pPr>
              <w:spacing w:before="120" w:after="120" w:line="240" w:lineRule="auto"/>
            </w:pPr>
            <w:r w:rsidRPr="00DF5AF1">
              <w:t xml:space="preserve">The </w:t>
            </w:r>
            <w:r>
              <w:rPr>
                <w:b/>
              </w:rPr>
              <w:t>Council may amend</w:t>
            </w:r>
            <w:r w:rsidR="003915BF" w:rsidRPr="00FC4022">
              <w:rPr>
                <w:b/>
              </w:rPr>
              <w:t>, on proposal by the Commission,</w:t>
            </w:r>
            <w:r w:rsidR="003915BF" w:rsidRPr="009D6E87">
              <w:rPr>
                <w:b/>
              </w:rPr>
              <w:t xml:space="preserve"> </w:t>
            </w:r>
            <w:r w:rsidR="009D6E87" w:rsidRPr="009D6E87">
              <w:rPr>
                <w:b/>
              </w:rPr>
              <w:t>the resolution scheme</w:t>
            </w:r>
            <w:r w:rsidR="009D6E87">
              <w:t xml:space="preserve">, following </w:t>
            </w:r>
            <w:r w:rsidR="00191EA6">
              <w:t>a complex comply-or-</w:t>
            </w:r>
            <w:r w:rsidR="009D6E87">
              <w:t>explain procedure (</w:t>
            </w:r>
            <w:r w:rsidR="00191EA6">
              <w:t xml:space="preserve">3 possible stages, ending with </w:t>
            </w:r>
            <w:r w:rsidR="009D6E87">
              <w:t xml:space="preserve">the Board being forced to amend the scheme as requested by Council). </w:t>
            </w:r>
          </w:p>
        </w:tc>
      </w:tr>
      <w:tr w:rsidR="002B68F1" w:rsidTr="004C3983">
        <w:tc>
          <w:tcPr>
            <w:tcW w:w="2660" w:type="dxa"/>
            <w:shd w:val="clear" w:color="auto" w:fill="auto"/>
          </w:tcPr>
          <w:p w:rsidR="002B68F1" w:rsidRDefault="00680658" w:rsidP="00191897">
            <w:pPr>
              <w:spacing w:before="120" w:after="120" w:line="240" w:lineRule="auto"/>
              <w:rPr>
                <w:b/>
              </w:rPr>
            </w:pPr>
            <w:r w:rsidRPr="004C3983">
              <w:rPr>
                <w:b/>
              </w:rPr>
              <w:t>Composition of the Board and voting modalities</w:t>
            </w:r>
          </w:p>
          <w:p w:rsidR="00471AC3" w:rsidRPr="00471AC3" w:rsidRDefault="00471AC3" w:rsidP="00191897">
            <w:pPr>
              <w:spacing w:before="120" w:after="120" w:line="240" w:lineRule="auto"/>
            </w:pPr>
            <w:r w:rsidRPr="00471AC3">
              <w:lastRenderedPageBreak/>
              <w:t>(Art. 39 &amp; 51)</w:t>
            </w:r>
          </w:p>
        </w:tc>
        <w:tc>
          <w:tcPr>
            <w:tcW w:w="5528" w:type="dxa"/>
            <w:shd w:val="clear" w:color="auto" w:fill="auto"/>
          </w:tcPr>
          <w:p w:rsidR="00FC4022" w:rsidRDefault="00FC4022" w:rsidP="00191897">
            <w:pPr>
              <w:spacing w:before="120" w:after="0" w:line="240" w:lineRule="auto"/>
            </w:pPr>
            <w:r>
              <w:lastRenderedPageBreak/>
              <w:t xml:space="preserve">Members of the Board, </w:t>
            </w:r>
            <w:r w:rsidR="00B279A8">
              <w:t xml:space="preserve">all </w:t>
            </w:r>
            <w:r>
              <w:t>with voting rights:</w:t>
            </w:r>
          </w:p>
          <w:p w:rsidR="00FC4022" w:rsidRDefault="00FC4022" w:rsidP="00191897">
            <w:pPr>
              <w:spacing w:before="120" w:after="0" w:line="240" w:lineRule="auto"/>
            </w:pPr>
            <w:r>
              <w:t xml:space="preserve">- an Executive Director, </w:t>
            </w:r>
          </w:p>
          <w:p w:rsidR="00FC4022" w:rsidRPr="00471AC3" w:rsidRDefault="00FC4022" w:rsidP="00191897">
            <w:pPr>
              <w:spacing w:before="120" w:after="0" w:line="240" w:lineRule="auto"/>
            </w:pPr>
            <w:r w:rsidRPr="00471AC3">
              <w:lastRenderedPageBreak/>
              <w:t xml:space="preserve">- a Deputy Executive Director, </w:t>
            </w:r>
          </w:p>
          <w:p w:rsidR="00FC4022" w:rsidRPr="00471AC3" w:rsidRDefault="00FC4022" w:rsidP="00191897">
            <w:pPr>
              <w:spacing w:before="120" w:after="0" w:line="240" w:lineRule="auto"/>
            </w:pPr>
            <w:r w:rsidRPr="00471AC3">
              <w:t xml:space="preserve">- a member appointed by the Commission, </w:t>
            </w:r>
          </w:p>
          <w:p w:rsidR="00FC4022" w:rsidRPr="00471AC3" w:rsidRDefault="00FC4022" w:rsidP="00191897">
            <w:pPr>
              <w:spacing w:before="120" w:after="0" w:line="240" w:lineRule="auto"/>
            </w:pPr>
            <w:r w:rsidRPr="00471AC3">
              <w:t>- a member appointed by the ECB</w:t>
            </w:r>
          </w:p>
          <w:p w:rsidR="00FC4022" w:rsidRDefault="00FC4022" w:rsidP="00191897">
            <w:pPr>
              <w:spacing w:before="120" w:after="0" w:line="240" w:lineRule="auto"/>
            </w:pPr>
            <w:r w:rsidRPr="00471AC3">
              <w:t>- a member appointed by each</w:t>
            </w:r>
            <w:r w:rsidRPr="00FC4022">
              <w:t xml:space="preserve"> national resolution authorit</w:t>
            </w:r>
            <w:r w:rsidR="002A38DD">
              <w:t>y</w:t>
            </w:r>
            <w:r w:rsidRPr="00FC4022">
              <w:t xml:space="preserve">. </w:t>
            </w:r>
          </w:p>
          <w:p w:rsidR="00F970CB" w:rsidRDefault="00F970CB" w:rsidP="00191897">
            <w:pPr>
              <w:spacing w:before="120" w:after="0" w:line="240" w:lineRule="auto"/>
            </w:pPr>
          </w:p>
          <w:p w:rsidR="002B68F1" w:rsidRDefault="00555B3C" w:rsidP="00191897">
            <w:pPr>
              <w:spacing w:before="120" w:after="120" w:line="240" w:lineRule="auto"/>
            </w:pPr>
            <w:r>
              <w:t xml:space="preserve">The Board </w:t>
            </w:r>
            <w:r w:rsidR="00353082">
              <w:t xml:space="preserve">in its executive session </w:t>
            </w:r>
            <w:r>
              <w:t xml:space="preserve">should strive for a consensus, if not, </w:t>
            </w:r>
            <w:r w:rsidR="00F970CB">
              <w:t>t</w:t>
            </w:r>
            <w:r w:rsidR="00FC4022" w:rsidRPr="00B279A8">
              <w:t xml:space="preserve">he voting modalities </w:t>
            </w:r>
            <w:r>
              <w:t>provide for</w:t>
            </w:r>
            <w:r w:rsidR="00B279A8" w:rsidRPr="00B279A8">
              <w:t xml:space="preserve"> a balance between representative</w:t>
            </w:r>
            <w:r>
              <w:t>s</w:t>
            </w:r>
            <w:r w:rsidR="00B279A8" w:rsidRPr="00B279A8">
              <w:t xml:space="preserve"> of EU institutions and representatives of Members States</w:t>
            </w:r>
            <w:r w:rsidR="00F970CB">
              <w:t>,</w:t>
            </w:r>
            <w:r>
              <w:t xml:space="preserve"> and leave no possibility for a national veto.</w:t>
            </w:r>
            <w:r w:rsidR="00B279A8"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B279A8" w:rsidRDefault="00F970CB" w:rsidP="00191897">
            <w:pPr>
              <w:spacing w:before="120" w:after="0" w:line="240" w:lineRule="auto"/>
            </w:pPr>
            <w:r>
              <w:lastRenderedPageBreak/>
              <w:t>Members of the Board</w:t>
            </w:r>
            <w:r w:rsidR="00B279A8">
              <w:t>:</w:t>
            </w:r>
          </w:p>
          <w:p w:rsidR="00B279A8" w:rsidRDefault="00B279A8" w:rsidP="00191897">
            <w:pPr>
              <w:spacing w:before="120" w:after="0" w:line="240" w:lineRule="auto"/>
            </w:pPr>
            <w:r>
              <w:t xml:space="preserve">- an Executive Director, </w:t>
            </w:r>
            <w:r w:rsidR="00F970CB">
              <w:t>with voting rights</w:t>
            </w:r>
          </w:p>
          <w:p w:rsidR="00B279A8" w:rsidRDefault="00B279A8" w:rsidP="00191897">
            <w:pPr>
              <w:spacing w:before="120" w:after="0" w:line="240" w:lineRule="auto"/>
            </w:pPr>
            <w:r>
              <w:lastRenderedPageBreak/>
              <w:t xml:space="preserve">- 4 </w:t>
            </w:r>
            <w:r w:rsidRPr="00F970CB">
              <w:t>members appointed by the Council</w:t>
            </w:r>
            <w:r w:rsidR="00555B3C">
              <w:t>, with voting rights,</w:t>
            </w:r>
            <w:r w:rsidRPr="00F970CB">
              <w:t xml:space="preserve"> </w:t>
            </w:r>
          </w:p>
          <w:p w:rsidR="00B279A8" w:rsidRDefault="00B279A8" w:rsidP="00191897">
            <w:pPr>
              <w:spacing w:before="120" w:after="0" w:line="240" w:lineRule="auto"/>
            </w:pPr>
            <w:r w:rsidRPr="00471AC3">
              <w:t>- a member appointed by each</w:t>
            </w:r>
            <w:r w:rsidRPr="00FC4022">
              <w:t xml:space="preserve"> national resolution authorit</w:t>
            </w:r>
            <w:r w:rsidR="002A38DD">
              <w:t>y</w:t>
            </w:r>
            <w:r w:rsidR="00555B3C">
              <w:t>, with voting rights</w:t>
            </w:r>
            <w:r w:rsidR="002A38DD">
              <w:t xml:space="preserve"> except </w:t>
            </w:r>
            <w:r w:rsidR="005A09BD">
              <w:t>for decis</w:t>
            </w:r>
            <w:r w:rsidR="00353082">
              <w:t>ions taken in executive session</w:t>
            </w:r>
            <w:r w:rsidR="005A09BD">
              <w:t>.</w:t>
            </w:r>
            <w:r w:rsidRPr="00FC4022">
              <w:t xml:space="preserve"> </w:t>
            </w:r>
          </w:p>
          <w:p w:rsidR="00353082" w:rsidRDefault="00353082" w:rsidP="00191897">
            <w:pPr>
              <w:spacing w:before="120" w:after="120" w:line="240" w:lineRule="auto"/>
            </w:pPr>
          </w:p>
          <w:p w:rsidR="00353082" w:rsidRDefault="00353082" w:rsidP="00191897">
            <w:pPr>
              <w:spacing w:before="120" w:after="120" w:line="240" w:lineRule="auto"/>
            </w:pPr>
          </w:p>
          <w:p w:rsidR="002B68F1" w:rsidRDefault="00555B3C" w:rsidP="00191897">
            <w:pPr>
              <w:spacing w:before="120" w:after="120" w:line="240" w:lineRule="auto"/>
            </w:pPr>
            <w:r>
              <w:t>Decision</w:t>
            </w:r>
            <w:r w:rsidR="008F1508">
              <w:t>s</w:t>
            </w:r>
            <w:r>
              <w:t xml:space="preserve"> </w:t>
            </w:r>
            <w:r w:rsidR="002A38DD">
              <w:t xml:space="preserve">in the executive session </w:t>
            </w:r>
            <w:r>
              <w:t>should be taken by consensus within a deadline set by the Executive Director</w:t>
            </w:r>
            <w:r w:rsidR="002A38DD">
              <w:t>;</w:t>
            </w:r>
            <w:r>
              <w:t xml:space="preserve"> if not, only the Executive Director and </w:t>
            </w:r>
            <w:r w:rsidR="002A38DD">
              <w:t xml:space="preserve">the </w:t>
            </w:r>
            <w:r>
              <w:t>4 members appointed by Council vote, by simple majority.</w:t>
            </w:r>
            <w:r w:rsidR="00F970CB">
              <w:t xml:space="preserve"> </w:t>
            </w:r>
          </w:p>
          <w:p w:rsidR="008B378F" w:rsidRDefault="008B378F" w:rsidP="00353082">
            <w:pPr>
              <w:spacing w:before="120" w:after="120" w:line="240" w:lineRule="auto"/>
            </w:pPr>
          </w:p>
          <w:p w:rsidR="008F1508" w:rsidRDefault="008F1508" w:rsidP="00353082">
            <w:pPr>
              <w:spacing w:before="120" w:after="120" w:line="240" w:lineRule="auto"/>
            </w:pPr>
            <w:r>
              <w:t>Decisions taken in plenary session taken by a 2/3 majority when it involves the use of the Fund.</w:t>
            </w:r>
          </w:p>
        </w:tc>
      </w:tr>
      <w:tr w:rsidR="002B68F1" w:rsidTr="004C3983">
        <w:tc>
          <w:tcPr>
            <w:tcW w:w="2660" w:type="dxa"/>
            <w:shd w:val="clear" w:color="auto" w:fill="auto"/>
          </w:tcPr>
          <w:p w:rsidR="00471AC3" w:rsidRDefault="00680658" w:rsidP="00191897">
            <w:pPr>
              <w:spacing w:before="120" w:after="120" w:line="240" w:lineRule="auto"/>
              <w:rPr>
                <w:b/>
              </w:rPr>
            </w:pPr>
            <w:r w:rsidRPr="004C3983">
              <w:rPr>
                <w:b/>
              </w:rPr>
              <w:lastRenderedPageBreak/>
              <w:t>Division of tasks between the plenary/executive session of the Board</w:t>
            </w:r>
          </w:p>
          <w:p w:rsidR="00471AC3" w:rsidRPr="00471AC3" w:rsidRDefault="00471AC3" w:rsidP="00191897">
            <w:pPr>
              <w:spacing w:before="120" w:after="120" w:line="240" w:lineRule="auto"/>
            </w:pPr>
            <w:r w:rsidRPr="00471AC3">
              <w:t>(Art. 46 &amp; 50)</w:t>
            </w:r>
          </w:p>
        </w:tc>
        <w:tc>
          <w:tcPr>
            <w:tcW w:w="5528" w:type="dxa"/>
            <w:shd w:val="clear" w:color="auto" w:fill="auto"/>
          </w:tcPr>
          <w:p w:rsidR="002B68F1" w:rsidRDefault="00555B3C" w:rsidP="00191897">
            <w:pPr>
              <w:spacing w:before="120" w:after="0" w:line="240" w:lineRule="auto"/>
            </w:pPr>
            <w:r w:rsidRPr="00D576C5">
              <w:t xml:space="preserve">All decisions relating to </w:t>
            </w:r>
            <w:r w:rsidR="008F1508" w:rsidRPr="00D576C5">
              <w:t>resolution are taken in the</w:t>
            </w:r>
            <w:r w:rsidR="008F1508" w:rsidRPr="00D576C5">
              <w:rPr>
                <w:b/>
              </w:rPr>
              <w:t xml:space="preserve"> executive session</w:t>
            </w:r>
            <w:r w:rsidR="008F1508">
              <w:t>, including:</w:t>
            </w:r>
          </w:p>
          <w:p w:rsidR="008F1508" w:rsidRDefault="008F1508" w:rsidP="00191897">
            <w:pPr>
              <w:spacing w:before="120" w:after="0" w:line="240" w:lineRule="auto"/>
            </w:pPr>
            <w:r>
              <w:t>- preparation and approval of resolution plans,</w:t>
            </w:r>
          </w:p>
          <w:p w:rsidR="008F1508" w:rsidRDefault="008F1508" w:rsidP="00191897">
            <w:pPr>
              <w:spacing w:before="120" w:after="0" w:line="240" w:lineRule="auto"/>
            </w:pPr>
            <w:r>
              <w:t>- determination of MREL,</w:t>
            </w:r>
          </w:p>
          <w:p w:rsidR="008F1508" w:rsidRDefault="008F1508" w:rsidP="00191897">
            <w:pPr>
              <w:spacing w:before="120" w:after="120" w:line="240" w:lineRule="auto"/>
            </w:pPr>
            <w:r>
              <w:t>- drafting of the draft decision (including on the use of the Fund) submitted to the Commission for it to trigger the resolution.</w:t>
            </w:r>
          </w:p>
        </w:tc>
        <w:tc>
          <w:tcPr>
            <w:tcW w:w="5986" w:type="dxa"/>
            <w:shd w:val="clear" w:color="auto" w:fill="auto"/>
          </w:tcPr>
          <w:p w:rsidR="002B68F1" w:rsidRDefault="00353082" w:rsidP="00191897">
            <w:pPr>
              <w:spacing w:before="120" w:after="120" w:line="240" w:lineRule="auto"/>
            </w:pPr>
            <w:r>
              <w:t>D</w:t>
            </w:r>
            <w:r w:rsidR="008F1508">
              <w:t xml:space="preserve">raft resolution decisions are prepared in the executive session; however, </w:t>
            </w:r>
            <w:r w:rsidR="00D576C5" w:rsidRPr="00D576C5">
              <w:t xml:space="preserve">most </w:t>
            </w:r>
            <w:r w:rsidR="008F1508" w:rsidRPr="00D576C5">
              <w:t>decisions involving the use of the Fund</w:t>
            </w:r>
            <w:r w:rsidR="002A38DD">
              <w:t>, as well as the decisions on borrowing and mutualising of financing arrangements</w:t>
            </w:r>
            <w:r w:rsidR="008F1508" w:rsidRPr="00D576C5">
              <w:t xml:space="preserve"> </w:t>
            </w:r>
            <w:r>
              <w:t>are</w:t>
            </w:r>
            <w:r w:rsidR="008F1508" w:rsidRPr="00D576C5">
              <w:t xml:space="preserve"> taken in the </w:t>
            </w:r>
            <w:r w:rsidR="008F1508" w:rsidRPr="00D576C5">
              <w:rPr>
                <w:b/>
              </w:rPr>
              <w:t>plenary session</w:t>
            </w:r>
            <w:r w:rsidR="008F1508">
              <w:t xml:space="preserve">. </w:t>
            </w:r>
          </w:p>
          <w:p w:rsidR="00D576C5" w:rsidRDefault="00D576C5" w:rsidP="00191897">
            <w:pPr>
              <w:spacing w:before="120" w:after="120" w:line="240" w:lineRule="auto"/>
            </w:pPr>
          </w:p>
        </w:tc>
      </w:tr>
      <w:tr w:rsidR="002B68F1" w:rsidTr="004C3983">
        <w:tc>
          <w:tcPr>
            <w:tcW w:w="2660" w:type="dxa"/>
            <w:shd w:val="clear" w:color="auto" w:fill="auto"/>
          </w:tcPr>
          <w:p w:rsidR="002B68F1" w:rsidRDefault="00680658" w:rsidP="00191897">
            <w:pPr>
              <w:spacing w:before="120" w:after="120" w:line="240" w:lineRule="auto"/>
              <w:rPr>
                <w:b/>
              </w:rPr>
            </w:pPr>
            <w:r w:rsidRPr="004C3983">
              <w:rPr>
                <w:b/>
              </w:rPr>
              <w:t xml:space="preserve">Selection procedure of the Executive </w:t>
            </w:r>
            <w:r w:rsidR="00353082">
              <w:rPr>
                <w:b/>
              </w:rPr>
              <w:t xml:space="preserve">Director </w:t>
            </w:r>
            <w:r w:rsidRPr="004C3983">
              <w:rPr>
                <w:b/>
              </w:rPr>
              <w:t xml:space="preserve">and Deputy Executive </w:t>
            </w:r>
            <w:r w:rsidR="00353082">
              <w:rPr>
                <w:b/>
              </w:rPr>
              <w:t>Director</w:t>
            </w:r>
          </w:p>
          <w:p w:rsidR="00CA1950" w:rsidRPr="00CA1950" w:rsidRDefault="00CA1950" w:rsidP="00191897">
            <w:pPr>
              <w:spacing w:before="120" w:after="120" w:line="240" w:lineRule="auto"/>
            </w:pPr>
            <w:r w:rsidRPr="00CA1950">
              <w:t>(Art. 50)</w:t>
            </w:r>
          </w:p>
        </w:tc>
        <w:tc>
          <w:tcPr>
            <w:tcW w:w="5528" w:type="dxa"/>
            <w:shd w:val="clear" w:color="auto" w:fill="auto"/>
          </w:tcPr>
          <w:p w:rsidR="002B68F1" w:rsidRDefault="00613A93" w:rsidP="00191897">
            <w:pPr>
              <w:spacing w:before="120" w:after="120" w:line="240" w:lineRule="auto"/>
            </w:pPr>
            <w:r>
              <w:t xml:space="preserve">Alignment to SSM for both positions: </w:t>
            </w:r>
            <w:r w:rsidR="00680658" w:rsidRPr="00D576C5">
              <w:rPr>
                <w:b/>
              </w:rPr>
              <w:t>approval</w:t>
            </w:r>
            <w:r w:rsidR="00680658">
              <w:t xml:space="preserve"> by EP </w:t>
            </w:r>
            <w:r>
              <w:t>on the basis of a proposal by Commission and</w:t>
            </w:r>
            <w:r w:rsidR="00680658">
              <w:t xml:space="preserve"> appointment by Council</w:t>
            </w:r>
            <w:r w:rsidR="00E359EA">
              <w:t>.</w:t>
            </w:r>
          </w:p>
        </w:tc>
        <w:tc>
          <w:tcPr>
            <w:tcW w:w="5986" w:type="dxa"/>
            <w:shd w:val="clear" w:color="auto" w:fill="auto"/>
          </w:tcPr>
          <w:p w:rsidR="00613A93" w:rsidRDefault="00613A93" w:rsidP="00191897">
            <w:pPr>
              <w:spacing w:before="120" w:after="120" w:line="240" w:lineRule="auto"/>
            </w:pPr>
            <w:r>
              <w:t xml:space="preserve">Executive Director </w:t>
            </w:r>
            <w:r w:rsidR="00D576C5">
              <w:t xml:space="preserve">and 4 other members </w:t>
            </w:r>
            <w:r w:rsidR="00E359EA">
              <w:t xml:space="preserve">appointed by Council </w:t>
            </w:r>
            <w:r>
              <w:t xml:space="preserve">on the basis of a short list provided by Commission, after </w:t>
            </w:r>
            <w:r w:rsidRPr="00D576C5">
              <w:rPr>
                <w:b/>
              </w:rPr>
              <w:t>hearing</w:t>
            </w:r>
            <w:r>
              <w:t xml:space="preserve"> the EP.</w:t>
            </w:r>
          </w:p>
          <w:p w:rsidR="00353082" w:rsidRDefault="00353082" w:rsidP="00191897">
            <w:pPr>
              <w:spacing w:before="120" w:after="120" w:line="240" w:lineRule="auto"/>
            </w:pPr>
            <w:r>
              <w:t>Deputy Executive Director (who is not part of the Board, only there to replace the Executive Director) is appointed by the Board.</w:t>
            </w:r>
          </w:p>
        </w:tc>
      </w:tr>
      <w:tr w:rsidR="002B68F1" w:rsidTr="004C3983">
        <w:tc>
          <w:tcPr>
            <w:tcW w:w="2660" w:type="dxa"/>
            <w:shd w:val="clear" w:color="auto" w:fill="auto"/>
          </w:tcPr>
          <w:p w:rsidR="002B68F1" w:rsidRDefault="00CA1950" w:rsidP="0019189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Single Resolution Fund</w:t>
            </w:r>
            <w:r w:rsidR="00CA4C74">
              <w:rPr>
                <w:b/>
              </w:rPr>
              <w:t xml:space="preserve"> and backstop</w:t>
            </w:r>
          </w:p>
          <w:p w:rsidR="0071085F" w:rsidRPr="0071085F" w:rsidRDefault="0071085F" w:rsidP="00191897">
            <w:pPr>
              <w:spacing w:before="120" w:after="120" w:line="240" w:lineRule="auto"/>
            </w:pPr>
            <w:r w:rsidRPr="0071085F">
              <w:t>(Art. 64-73)</w:t>
            </w:r>
          </w:p>
        </w:tc>
        <w:tc>
          <w:tcPr>
            <w:tcW w:w="5528" w:type="dxa"/>
            <w:shd w:val="clear" w:color="auto" w:fill="auto"/>
          </w:tcPr>
          <w:p w:rsidR="002B68F1" w:rsidRDefault="00E01DF5" w:rsidP="00191897">
            <w:pPr>
              <w:spacing w:before="120" w:after="120" w:line="240" w:lineRule="auto"/>
            </w:pPr>
            <w:r>
              <w:t xml:space="preserve">A </w:t>
            </w:r>
            <w:r w:rsidRPr="003B5A3E">
              <w:rPr>
                <w:b/>
              </w:rPr>
              <w:t>Single Resolution Fund</w:t>
            </w:r>
            <w:r>
              <w:t xml:space="preserve"> should be established for all banks covered by the SRM</w:t>
            </w:r>
            <w:r w:rsidR="003B5A3E">
              <w:t xml:space="preserve"> as soon as the Regulation enters into force, </w:t>
            </w:r>
            <w:r w:rsidR="00C67C5D">
              <w:t>i.e.</w:t>
            </w:r>
            <w:r w:rsidR="003B5A3E">
              <w:t xml:space="preserve"> </w:t>
            </w:r>
            <w:r w:rsidR="00C67C5D">
              <w:t xml:space="preserve">as of </w:t>
            </w:r>
            <w:r w:rsidR="003B5A3E">
              <w:t>1</w:t>
            </w:r>
            <w:r w:rsidR="007958A3">
              <w:t xml:space="preserve"> January </w:t>
            </w:r>
            <w:r w:rsidR="003B5A3E">
              <w:t>2015</w:t>
            </w:r>
            <w:r>
              <w:t>. The target fund level should be reached within 10 years of the entry into force of the Regulation.</w:t>
            </w:r>
          </w:p>
          <w:p w:rsidR="00E01DF5" w:rsidRDefault="00CA4C74" w:rsidP="00524EA9">
            <w:pPr>
              <w:spacing w:before="120" w:after="120" w:line="240" w:lineRule="auto"/>
            </w:pPr>
            <w:r>
              <w:t xml:space="preserve">A </w:t>
            </w:r>
            <w:r w:rsidR="00E01DF5">
              <w:t xml:space="preserve">credit line should be set to </w:t>
            </w:r>
            <w:r>
              <w:t xml:space="preserve">ensure </w:t>
            </w:r>
            <w:r w:rsidR="00524EA9">
              <w:t xml:space="preserve">to </w:t>
            </w:r>
            <w:r w:rsidR="00E01DF5">
              <w:t xml:space="preserve">the Fund </w:t>
            </w:r>
            <w:r w:rsidRPr="00CA4C74">
              <w:t>immediate availability of adequate financial means</w:t>
            </w:r>
            <w:r w:rsidR="00C67C5D">
              <w:t xml:space="preserve">. </w:t>
            </w:r>
            <w:r w:rsidR="00E01DF5"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C67C5D" w:rsidRDefault="00C67C5D" w:rsidP="00191897">
            <w:pPr>
              <w:spacing w:before="120" w:after="120" w:line="240" w:lineRule="auto"/>
            </w:pPr>
            <w:r>
              <w:t xml:space="preserve">A Single Resolution Fund should be </w:t>
            </w:r>
            <w:r w:rsidR="00CA4C74" w:rsidRPr="00CA4C74">
              <w:t xml:space="preserve">built </w:t>
            </w:r>
            <w:r w:rsidR="00FB5BE0" w:rsidRPr="00CA4C74">
              <w:rPr>
                <w:b/>
              </w:rPr>
              <w:t xml:space="preserve">over </w:t>
            </w:r>
            <w:r w:rsidR="00FB5BE0">
              <w:rPr>
                <w:b/>
              </w:rPr>
              <w:t xml:space="preserve">a </w:t>
            </w:r>
            <w:r w:rsidR="00FB5BE0" w:rsidRPr="00CA4C74">
              <w:rPr>
                <w:b/>
              </w:rPr>
              <w:t xml:space="preserve">10 years </w:t>
            </w:r>
            <w:r w:rsidR="00FB5BE0">
              <w:rPr>
                <w:b/>
              </w:rPr>
              <w:t xml:space="preserve">period </w:t>
            </w:r>
            <w:r w:rsidR="00FB5BE0">
              <w:t>through</w:t>
            </w:r>
            <w:r w:rsidR="00CA4C74" w:rsidRPr="00CA4C74">
              <w:t xml:space="preserve"> a </w:t>
            </w:r>
            <w:r w:rsidR="00F52A94">
              <w:t>gradual</w:t>
            </w:r>
            <w:r w:rsidR="00CA4C74" w:rsidRPr="00CA4C74">
              <w:t xml:space="preserve"> mutualisation</w:t>
            </w:r>
            <w:r w:rsidR="00524EA9">
              <w:t xml:space="preserve"> and</w:t>
            </w:r>
            <w:r w:rsidR="00CA4C74" w:rsidRPr="00CA4C74">
              <w:t xml:space="preserve"> under intergovernmental rules</w:t>
            </w:r>
            <w:r w:rsidR="00CA4C74">
              <w:t xml:space="preserve"> (</w:t>
            </w:r>
            <w:r w:rsidR="002211DE">
              <w:t>a</w:t>
            </w:r>
            <w:r>
              <w:t xml:space="preserve">n </w:t>
            </w:r>
            <w:r w:rsidRPr="00E359EA">
              <w:rPr>
                <w:b/>
              </w:rPr>
              <w:t>intergovernmental agreement</w:t>
            </w:r>
            <w:r w:rsidR="007958A3" w:rsidRPr="00E359EA">
              <w:rPr>
                <w:b/>
              </w:rPr>
              <w:t xml:space="preserve"> (IGA)</w:t>
            </w:r>
            <w:r>
              <w:t xml:space="preserve"> </w:t>
            </w:r>
            <w:r w:rsidR="00F52A94">
              <w:t xml:space="preserve">is </w:t>
            </w:r>
            <w:r>
              <w:t>to be concluded by 1 March</w:t>
            </w:r>
            <w:r w:rsidR="002211DE">
              <w:t xml:space="preserve"> 2014</w:t>
            </w:r>
            <w:r w:rsidR="00CA4C74">
              <w:t>)</w:t>
            </w:r>
            <w:r>
              <w:t xml:space="preserve">. At first, contributions </w:t>
            </w:r>
            <w:r w:rsidR="00CA4C74">
              <w:t xml:space="preserve">(raised at national level) </w:t>
            </w:r>
            <w:r>
              <w:t xml:space="preserve">to the Fund shall be allocated to different </w:t>
            </w:r>
            <w:r w:rsidRPr="00E359EA">
              <w:rPr>
                <w:b/>
              </w:rPr>
              <w:t>national compartments</w:t>
            </w:r>
            <w:r>
              <w:t xml:space="preserve">, which shall </w:t>
            </w:r>
            <w:r w:rsidRPr="002211DE">
              <w:t xml:space="preserve">merge progressively into a single Fund at the end of the 10 years. </w:t>
            </w:r>
            <w:r w:rsidR="00F14BD9" w:rsidRPr="002211DE">
              <w:t>The</w:t>
            </w:r>
            <w:r w:rsidR="007958A3" w:rsidRPr="002211DE">
              <w:t xml:space="preserve"> financial means </w:t>
            </w:r>
            <w:r w:rsidR="00F14BD9" w:rsidRPr="002211DE">
              <w:t xml:space="preserve">made available to the institution under resolution </w:t>
            </w:r>
            <w:r w:rsidR="007958A3" w:rsidRPr="002211DE">
              <w:t xml:space="preserve">would </w:t>
            </w:r>
            <w:r w:rsidR="00277CFB" w:rsidRPr="002211DE">
              <w:t xml:space="preserve">come </w:t>
            </w:r>
            <w:r w:rsidR="00CA4C74">
              <w:t xml:space="preserve">from </w:t>
            </w:r>
            <w:r w:rsidR="002211DE">
              <w:rPr>
                <w:b/>
              </w:rPr>
              <w:t xml:space="preserve">three different </w:t>
            </w:r>
            <w:r w:rsidR="00277CFB" w:rsidRPr="002211DE">
              <w:rPr>
                <w:b/>
              </w:rPr>
              <w:t>sources</w:t>
            </w:r>
            <w:r w:rsidR="002211DE">
              <w:rPr>
                <w:b/>
              </w:rPr>
              <w:t xml:space="preserve"> in the following order</w:t>
            </w:r>
            <w:r w:rsidR="007958A3" w:rsidRPr="002211DE">
              <w:rPr>
                <w:b/>
              </w:rPr>
              <w:t>:</w:t>
            </w:r>
          </w:p>
          <w:p w:rsidR="007958A3" w:rsidRDefault="00940C9D" w:rsidP="00191897">
            <w:pPr>
              <w:spacing w:before="120" w:after="120" w:line="240" w:lineRule="auto"/>
            </w:pPr>
            <w:r>
              <w:t>Step 1:</w:t>
            </w:r>
            <w:r w:rsidR="007958A3">
              <w:t xml:space="preserve"> </w:t>
            </w:r>
            <w:r w:rsidR="00F14BD9">
              <w:t xml:space="preserve">means from </w:t>
            </w:r>
            <w:r w:rsidR="007958A3">
              <w:t xml:space="preserve">national compartments of the Member State in which the bank </w:t>
            </w:r>
            <w:r w:rsidR="00F14BD9">
              <w:t>under resolution is established,</w:t>
            </w:r>
          </w:p>
          <w:p w:rsidR="007958A3" w:rsidRDefault="00940C9D" w:rsidP="00191897">
            <w:pPr>
              <w:spacing w:before="120" w:after="120" w:line="240" w:lineRule="auto"/>
            </w:pPr>
            <w:r>
              <w:t xml:space="preserve">Step </w:t>
            </w:r>
            <w:r w:rsidR="007958A3">
              <w:t>2</w:t>
            </w:r>
            <w:r>
              <w:t>:</w:t>
            </w:r>
            <w:r w:rsidR="007958A3">
              <w:t xml:space="preserve"> </w:t>
            </w:r>
            <w:r>
              <w:t xml:space="preserve">if not enough, </w:t>
            </w:r>
            <w:r w:rsidR="00F14BD9">
              <w:t xml:space="preserve">means from </w:t>
            </w:r>
            <w:r w:rsidR="007958A3">
              <w:t>all compartments making up the Fund</w:t>
            </w:r>
            <w:r w:rsidR="00F14BD9">
              <w:t>,</w:t>
            </w:r>
          </w:p>
          <w:p w:rsidR="007958A3" w:rsidRDefault="00940C9D" w:rsidP="00191897">
            <w:pPr>
              <w:spacing w:before="120" w:after="120" w:line="240" w:lineRule="auto"/>
            </w:pPr>
            <w:r>
              <w:t xml:space="preserve">Step </w:t>
            </w:r>
            <w:r w:rsidR="007958A3">
              <w:t>3</w:t>
            </w:r>
            <w:r>
              <w:t>:</w:t>
            </w:r>
            <w:r w:rsidR="007958A3">
              <w:t xml:space="preserve"> </w:t>
            </w:r>
            <w:r>
              <w:t xml:space="preserve">if not enough, </w:t>
            </w:r>
            <w:r w:rsidR="007958A3">
              <w:t>other means, including ex-post contributions, national sources or ESM, or lending between compartments.</w:t>
            </w:r>
          </w:p>
          <w:p w:rsidR="007958A3" w:rsidRDefault="007958A3" w:rsidP="00191897">
            <w:pPr>
              <w:spacing w:before="120" w:after="120" w:line="240" w:lineRule="auto"/>
            </w:pPr>
            <w:r>
              <w:t xml:space="preserve">The proportion of the use of </w:t>
            </w:r>
            <w:r w:rsidR="00277CFB">
              <w:t xml:space="preserve">means under </w:t>
            </w:r>
            <w:r w:rsidR="00940C9D">
              <w:t xml:space="preserve">step </w:t>
            </w:r>
            <w:r>
              <w:t xml:space="preserve">1 will decrease progressively from 100% </w:t>
            </w:r>
            <w:r w:rsidR="00940C9D">
              <w:t xml:space="preserve">the first year to 0 </w:t>
            </w:r>
            <w:r>
              <w:t xml:space="preserve">while the proportion of the use </w:t>
            </w:r>
            <w:r w:rsidR="00277CFB">
              <w:t xml:space="preserve">means </w:t>
            </w:r>
            <w:r w:rsidR="00940C9D">
              <w:t>under step</w:t>
            </w:r>
            <w:r>
              <w:t xml:space="preserve"> 2 will increase </w:t>
            </w:r>
            <w:r w:rsidR="00940C9D">
              <w:t>from 10% to</w:t>
            </w:r>
            <w:r>
              <w:t xml:space="preserve"> 100%. </w:t>
            </w:r>
          </w:p>
        </w:tc>
      </w:tr>
      <w:tr w:rsidR="0071085F" w:rsidTr="004C3983">
        <w:tc>
          <w:tcPr>
            <w:tcW w:w="2660" w:type="dxa"/>
            <w:shd w:val="clear" w:color="auto" w:fill="auto"/>
          </w:tcPr>
          <w:p w:rsidR="0071085F" w:rsidRDefault="0071085F" w:rsidP="0019189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Entry into force</w:t>
            </w:r>
          </w:p>
          <w:p w:rsidR="0071085F" w:rsidRPr="0071085F" w:rsidRDefault="0071085F" w:rsidP="00191897">
            <w:pPr>
              <w:spacing w:before="120" w:after="120" w:line="240" w:lineRule="auto"/>
            </w:pPr>
            <w:r w:rsidRPr="0071085F">
              <w:t>(Art. 88)</w:t>
            </w:r>
          </w:p>
        </w:tc>
        <w:tc>
          <w:tcPr>
            <w:tcW w:w="5528" w:type="dxa"/>
            <w:shd w:val="clear" w:color="auto" w:fill="auto"/>
          </w:tcPr>
          <w:p w:rsidR="0071085F" w:rsidRDefault="00B66011" w:rsidP="00191897">
            <w:pPr>
              <w:spacing w:before="120" w:after="120" w:line="240" w:lineRule="auto"/>
            </w:pPr>
            <w:r>
              <w:t>SRM 1 January 2015, bail-in 1 January 2016.</w:t>
            </w:r>
          </w:p>
        </w:tc>
        <w:tc>
          <w:tcPr>
            <w:tcW w:w="5986" w:type="dxa"/>
            <w:shd w:val="clear" w:color="auto" w:fill="auto"/>
          </w:tcPr>
          <w:p w:rsidR="0071085F" w:rsidRDefault="006978D7" w:rsidP="00191897">
            <w:pPr>
              <w:spacing w:before="120" w:after="120" w:line="240" w:lineRule="auto"/>
            </w:pPr>
            <w:r>
              <w:t xml:space="preserve">Same dates as EP </w:t>
            </w:r>
            <w:r w:rsidR="007958A3">
              <w:t xml:space="preserve">but </w:t>
            </w:r>
            <w:r w:rsidR="00B66011" w:rsidRPr="00B66011">
              <w:rPr>
                <w:b/>
              </w:rPr>
              <w:t>everything</w:t>
            </w:r>
            <w:r w:rsidR="007958A3" w:rsidRPr="00B66011">
              <w:rPr>
                <w:b/>
              </w:rPr>
              <w:t xml:space="preserve"> is conditioned t</w:t>
            </w:r>
            <w:r w:rsidR="00B66011" w:rsidRPr="00B66011">
              <w:rPr>
                <w:b/>
              </w:rPr>
              <w:t>o the ratification of the IGA</w:t>
            </w:r>
            <w:r w:rsidR="00B66011">
              <w:t xml:space="preserve"> by Member States representing at least 80% of the sum of national compartments of the Fund. </w:t>
            </w:r>
          </w:p>
          <w:p w:rsidR="00B66011" w:rsidRDefault="00B66011" w:rsidP="00191897">
            <w:pPr>
              <w:spacing w:before="120" w:after="120" w:line="240" w:lineRule="auto"/>
            </w:pPr>
            <w:r>
              <w:t xml:space="preserve">As long as the IGA is not ratified, the SRM </w:t>
            </w:r>
            <w:r w:rsidR="00A7007C">
              <w:t>is not</w:t>
            </w:r>
            <w:r>
              <w:t xml:space="preserve"> applicable. </w:t>
            </w:r>
          </w:p>
        </w:tc>
      </w:tr>
    </w:tbl>
    <w:p w:rsidR="00D02EFF" w:rsidRDefault="00D02EFF" w:rsidP="00191897">
      <w:pPr>
        <w:spacing w:before="120" w:after="120" w:line="240" w:lineRule="auto"/>
      </w:pPr>
    </w:p>
    <w:sectPr w:rsidR="00D02EFF" w:rsidSect="003B5A3E">
      <w:headerReference w:type="default" r:id="rId6"/>
      <w:footerReference w:type="default" r:id="rId7"/>
      <w:pgSz w:w="16838" w:h="11906" w:orient="landscape" w:code="9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2E" w:rsidRDefault="00DB1D2E" w:rsidP="004C3983">
      <w:pPr>
        <w:spacing w:after="0" w:line="240" w:lineRule="auto"/>
      </w:pPr>
      <w:r>
        <w:separator/>
      </w:r>
    </w:p>
  </w:endnote>
  <w:endnote w:type="continuationSeparator" w:id="0">
    <w:p w:rsidR="00DB1D2E" w:rsidRDefault="00DB1D2E" w:rsidP="004C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serif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A9" w:rsidRDefault="00524EA9" w:rsidP="003B5A3E">
    <w:pPr>
      <w:pStyle w:val="Fuzeile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54D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54D7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2E" w:rsidRDefault="00DB1D2E" w:rsidP="004C3983">
      <w:pPr>
        <w:spacing w:after="0" w:line="240" w:lineRule="auto"/>
      </w:pPr>
      <w:r>
        <w:separator/>
      </w:r>
    </w:p>
  </w:footnote>
  <w:footnote w:type="continuationSeparator" w:id="0">
    <w:p w:rsidR="00DB1D2E" w:rsidRDefault="00DB1D2E" w:rsidP="004C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A9" w:rsidRDefault="00524EA9" w:rsidP="004C3983">
    <w:pPr>
      <w:pStyle w:val="Kopfzeile"/>
      <w:tabs>
        <w:tab w:val="clear" w:pos="4513"/>
        <w:tab w:val="clear" w:pos="9026"/>
        <w:tab w:val="center" w:pos="6979"/>
        <w:tab w:val="right" w:pos="13958"/>
      </w:tabs>
    </w:pPr>
    <w:r>
      <w:t>EP / ECON Secretariat</w:t>
    </w:r>
    <w:r>
      <w:tab/>
    </w:r>
    <w:r>
      <w:tab/>
      <w:t>08/01/2014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4488"/>
    <w:rsid w:val="000405CD"/>
    <w:rsid w:val="00191897"/>
    <w:rsid w:val="00191EA6"/>
    <w:rsid w:val="001D0D64"/>
    <w:rsid w:val="00215190"/>
    <w:rsid w:val="002211DE"/>
    <w:rsid w:val="00231C61"/>
    <w:rsid w:val="00277CFB"/>
    <w:rsid w:val="002850DC"/>
    <w:rsid w:val="002A38DD"/>
    <w:rsid w:val="002B68F1"/>
    <w:rsid w:val="002C04B8"/>
    <w:rsid w:val="00333131"/>
    <w:rsid w:val="00340995"/>
    <w:rsid w:val="00344488"/>
    <w:rsid w:val="00353082"/>
    <w:rsid w:val="00373CCA"/>
    <w:rsid w:val="003915BF"/>
    <w:rsid w:val="003B5A3E"/>
    <w:rsid w:val="00471AC3"/>
    <w:rsid w:val="00474FEE"/>
    <w:rsid w:val="004874E3"/>
    <w:rsid w:val="004C3983"/>
    <w:rsid w:val="00524EA9"/>
    <w:rsid w:val="00555B3C"/>
    <w:rsid w:val="00565166"/>
    <w:rsid w:val="005A09BD"/>
    <w:rsid w:val="005F29AA"/>
    <w:rsid w:val="00613A93"/>
    <w:rsid w:val="0062258C"/>
    <w:rsid w:val="00634C4D"/>
    <w:rsid w:val="00680658"/>
    <w:rsid w:val="00690528"/>
    <w:rsid w:val="006978D7"/>
    <w:rsid w:val="006C18DE"/>
    <w:rsid w:val="006C1CD5"/>
    <w:rsid w:val="006D27E5"/>
    <w:rsid w:val="006F2913"/>
    <w:rsid w:val="0071085F"/>
    <w:rsid w:val="0077418E"/>
    <w:rsid w:val="00786A6D"/>
    <w:rsid w:val="007958A3"/>
    <w:rsid w:val="00854D7C"/>
    <w:rsid w:val="008B378F"/>
    <w:rsid w:val="008F1508"/>
    <w:rsid w:val="00940C9D"/>
    <w:rsid w:val="009C77D7"/>
    <w:rsid w:val="009D6E87"/>
    <w:rsid w:val="00A358EC"/>
    <w:rsid w:val="00A67769"/>
    <w:rsid w:val="00A7007C"/>
    <w:rsid w:val="00B05822"/>
    <w:rsid w:val="00B279A8"/>
    <w:rsid w:val="00B46663"/>
    <w:rsid w:val="00B66011"/>
    <w:rsid w:val="00C67C5D"/>
    <w:rsid w:val="00C840E9"/>
    <w:rsid w:val="00C87A88"/>
    <w:rsid w:val="00CA1950"/>
    <w:rsid w:val="00CA4C74"/>
    <w:rsid w:val="00D02EFF"/>
    <w:rsid w:val="00D15885"/>
    <w:rsid w:val="00D576C5"/>
    <w:rsid w:val="00D70A4C"/>
    <w:rsid w:val="00DB1D2E"/>
    <w:rsid w:val="00DF5AF1"/>
    <w:rsid w:val="00E01DF5"/>
    <w:rsid w:val="00E359EA"/>
    <w:rsid w:val="00EB0EA7"/>
    <w:rsid w:val="00EC71AD"/>
    <w:rsid w:val="00F14BD9"/>
    <w:rsid w:val="00F3686E"/>
    <w:rsid w:val="00F45B37"/>
    <w:rsid w:val="00F52A94"/>
    <w:rsid w:val="00F970CB"/>
    <w:rsid w:val="00FB5BE0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B6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C398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4C398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398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C398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39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5061</Characters>
  <Application>Microsoft Office Word</Application>
  <DocSecurity>0</DocSecurity>
  <Lines>71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PERETIE Claire</dc:creator>
  <cp:lastModifiedBy>Sven</cp:lastModifiedBy>
  <cp:revision>2</cp:revision>
  <dcterms:created xsi:type="dcterms:W3CDTF">2014-01-09T09:47:00Z</dcterms:created>
  <dcterms:modified xsi:type="dcterms:W3CDTF">2014-01-09T09:47:00Z</dcterms:modified>
</cp:coreProperties>
</file>